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5C" w:rsidRPr="00CF215C" w:rsidRDefault="00CF215C" w:rsidP="00DB5717">
      <w:pPr>
        <w:pBdr>
          <w:left w:val="single" w:sz="24" w:space="17" w:color="C00000"/>
        </w:pBdr>
        <w:shd w:val="clear" w:color="auto" w:fill="FFFFFF"/>
        <w:spacing w:before="703" w:after="352" w:line="569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47"/>
          <w:szCs w:val="47"/>
        </w:rPr>
      </w:pPr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 xml:space="preserve">Ф е </w:t>
      </w:r>
      <w:proofErr w:type="spellStart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д</w:t>
      </w:r>
      <w:proofErr w:type="spellEnd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 xml:space="preserve"> е </w:t>
      </w:r>
      <w:proofErr w:type="spellStart"/>
      <w:proofErr w:type="gramStart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р</w:t>
      </w:r>
      <w:proofErr w:type="spellEnd"/>
      <w:proofErr w:type="gramEnd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 xml:space="preserve"> а л </w:t>
      </w:r>
      <w:proofErr w:type="spellStart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ь</w:t>
      </w:r>
      <w:proofErr w:type="spellEnd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 xml:space="preserve"> </w:t>
      </w:r>
      <w:proofErr w:type="spellStart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н</w:t>
      </w:r>
      <w:proofErr w:type="spellEnd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 xml:space="preserve"> </w:t>
      </w:r>
      <w:proofErr w:type="spellStart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ы</w:t>
      </w:r>
      <w:proofErr w:type="spellEnd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 xml:space="preserve"> </w:t>
      </w:r>
      <w:proofErr w:type="spellStart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й</w:t>
      </w:r>
      <w:proofErr w:type="spellEnd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   </w:t>
      </w:r>
      <w:proofErr w:type="spellStart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з</w:t>
      </w:r>
      <w:proofErr w:type="spellEnd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 xml:space="preserve"> а к о </w:t>
      </w:r>
      <w:proofErr w:type="spellStart"/>
      <w:r w:rsidRPr="00CF215C">
        <w:rPr>
          <w:rFonts w:ascii="Arial" w:eastAsia="Times New Roman" w:hAnsi="Arial" w:cs="Arial"/>
          <w:b/>
          <w:bCs/>
          <w:color w:val="222222"/>
          <w:sz w:val="47"/>
          <w:szCs w:val="47"/>
        </w:rPr>
        <w:t>н</w:t>
      </w:r>
      <w:proofErr w:type="spellEnd"/>
    </w:p>
    <w:p w:rsidR="00CF215C" w:rsidRPr="00CF215C" w:rsidRDefault="00CF215C" w:rsidP="00DB5717">
      <w:pPr>
        <w:shd w:val="clear" w:color="auto" w:fill="FFFFFF"/>
        <w:spacing w:after="0" w:line="452" w:lineRule="atLeast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11.08.1995</w:t>
      </w:r>
      <w:r w:rsidR="00F80FB9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 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№ 135-ФЗ</w:t>
      </w:r>
    </w:p>
    <w:p w:rsidR="00CF215C" w:rsidRPr="00CF215C" w:rsidRDefault="00CF215C" w:rsidP="00DB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15C" w:rsidRPr="00CF215C" w:rsidRDefault="00CF215C" w:rsidP="00DB5717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"О благотворительной деятельности и благотворительных организациях"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(с изменениями от 21 марта, 25 июля 2002 г., 4 июля 2003 г., 22 августа 2004 г., 30 декабря 2006 г.)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Принят Государственной Думой 7 июля 1995 года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организаций в целях широкого распространения и развития благотворительной деятельности в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Раздел I. Общие положения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1. Благотворительная деятельность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2. Цели благотворительной деятельности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1. 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Благотворительная деятельность осуществляется в целях: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обстоятельств не способны самостоятельно реализовать свои права и законные интересы;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содействия укреплению мира, дружбы и согласия между народами, предотвращению социальных, национальных, религиозных конфликтов;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содействия укреплению престижа и роли семьи в обществе;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содействия защите материнства, детства и отцовства;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содействия деятельности в сфере образования, науки, культуры, искусства, просвещения, духовному развитию личности;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содействия деятельности в сфере физической культуры и массового спорта;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охраны окружающей природной среды и защиты животных;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Проводить одновременно с благотворительной деятельностью предвыборную агитацию, агитацию по вопросам референдума запрещается.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3. Законодательство о благотворительной деятельности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Законодательство о благотворительной деятельности не 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4. Право на осуществление благотворительной деятельности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5. Участники благотворительной деятельности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благополучатели</w:t>
      </w:r>
      <w:proofErr w:type="spell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Благотворители - лица, осуществляющие благотворительные пожертвования в формах: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бескорыстного (безвозмездного или на льготных условиях) выполнения работ, предоставления услуг благотворителями - юридическими лицами.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Благотворители вправе определять цели и порядок использования своих пожертвований.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благополучателя</w:t>
      </w:r>
      <w:proofErr w:type="spell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proofErr w:type="spell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Благополучатели</w:t>
      </w:r>
      <w:proofErr w:type="spell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- лица, получающие благотворительные пожертвования от благотворителей, помощь добровольцев.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6. Благотворительная организация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7. Формы благотворительных организаций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Благотворительная организация может создаваться в форме учреждения, если ее учредителем является благотворительная организация.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Раздел II. Порядок создания и прекращения деятельности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8. Учредители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9. Государственная регистрация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Государственная регистрация благотворительной организации осуществляется в порядке, установленном федеральными законами.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10. Высший орган управления благотворительной организацией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2. 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К компетенции высшего органа управления благотворительной организацией относятся: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изменение устава благотворительной организации;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утверждение благотворительных программ;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утверждение годового плана, бюджета благотворительной организации и ее годового отчета;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принятие решений о реорганизации и ликвидации благотворительной организации (за исключением благотворительного фонда).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4. Члены высшего органа управления благотворительной организацией и должностные лица благотворительной организации не вправе 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11. Реорганизация и ликвидация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Реорганизация и ликвидация благотворительной организации осуществляются в установленном законом порядке.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Благотворительная организация не может быть реорганизована в хозяйственное товарищество или общество.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Раздел III. Условия и порядок осуществления деятельности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12. Деятельность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внереализационных</w:t>
      </w:r>
      <w:proofErr w:type="spell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операций.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13. Филиалы и представительства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1. Благотворительная организация вправе создавать филиалы и открывать представительства на территории Российской Федерации с 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соблюдением требований законодательства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14. Объединения (ассоциации и союзы) благотворительных организаций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Объединение (ассоциация, союз) благотворительных организаций является некоммерческой организацией.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Статья 15. 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Источники формирования имущества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Источниками формирования имущества благотворительной организации могут являться: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взносы учредителей благотворительной организации;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членские взносы (для благотворительных организаций, основанных на членстве);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доходы от </w:t>
      </w:r>
      <w:proofErr w:type="spell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внереализационных</w:t>
      </w:r>
      <w:proofErr w:type="spell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операций, включая доходы от ценных бумаг;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доходы от разрешенной законом предпринимательской деятельности;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доходы от деятельности хозяйственных обществ, учрежденных благотворительной организацией;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труд добровольцев;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иные не запрещенные законом источники.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16. Имущество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4. В случае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,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17. Благотворительная программа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быть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использовано не менее 80 процентов поступивших за финансовый год доходов от </w:t>
      </w:r>
      <w:proofErr w:type="spell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внереализационных</w:t>
      </w:r>
      <w:proofErr w:type="spell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Раздел IV. Государственные гарантии благотворительной деятельности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18. Поддержка благотворительной деятельности органами государственной власти и органами местного самоуправления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br/>
        <w:t xml:space="preserve">Статья 19. 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Контроль за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осуществлением благотворительной деятельности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контроль за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соответствием ее деятельности целям, ради которых она создана. 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персональном составе высшего органа управления благотворительной организацией;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составе и содержании благотворительных программ благотворительной организации (перечень и описание указанных программ);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содержании и результатах деятельности благотворительной организации;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 xml:space="preserve">8. Налоговые органы осуществляют 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контроль за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20. Ответственность благотворительной организации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4. Все средства, полученные благотворительной организацией от осуществления предпринимательской деятельности в нарушение статья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21. Осуществление международной благотворительной деятельности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принятой в международной практике и не противоречащей законодательству Российской Федерации, нормам и принципам международного права.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Благотворительная организация вправе открывать счета в учреждениях банков других госуда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рств в с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оответствии с законодательством Российской Федерации.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4. Благотворительная организация имеет право на получения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Раздел V. Заключительные положения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23. О вступлении в силу настоящего Федерального закона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1. Настоящий Федеральный закон вступает в силу со дня его официального опубликования.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24. О перерегистрации благотворительных организаций, созданных до вступления в силу настоящего Федерального закона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ликвидации в судебном порядке по требованию регистрирующего органа.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Статья 25. О приведении правовых актов в соответствие с настоящим Федеральным законом</w:t>
      </w:r>
      <w:proofErr w:type="gramStart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П</w:t>
      </w:r>
      <w:proofErr w:type="gramEnd"/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CF215C" w:rsidRPr="00CF215C" w:rsidRDefault="00CF215C" w:rsidP="00CF215C">
      <w:pPr>
        <w:shd w:val="clear" w:color="auto" w:fill="FFFFFF"/>
        <w:spacing w:after="0" w:line="452" w:lineRule="atLeast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t>Президент РФ</w:t>
      </w:r>
      <w:r w:rsidRPr="00CF215C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Б.Ельцин</w:t>
      </w:r>
    </w:p>
    <w:p w:rsidR="0084179B" w:rsidRDefault="0084179B"/>
    <w:sectPr w:rsidR="0084179B" w:rsidSect="00A5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215C"/>
    <w:rsid w:val="0084179B"/>
    <w:rsid w:val="00A53ABD"/>
    <w:rsid w:val="00CF215C"/>
    <w:rsid w:val="00DB5717"/>
    <w:rsid w:val="00E9407C"/>
    <w:rsid w:val="00F8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D"/>
  </w:style>
  <w:style w:type="paragraph" w:styleId="2">
    <w:name w:val="heading 2"/>
    <w:basedOn w:val="a"/>
    <w:link w:val="20"/>
    <w:uiPriority w:val="9"/>
    <w:qFormat/>
    <w:rsid w:val="00CF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1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3793</Words>
  <Characters>21623</Characters>
  <Application>Microsoft Office Word</Application>
  <DocSecurity>0</DocSecurity>
  <Lines>180</Lines>
  <Paragraphs>50</Paragraphs>
  <ScaleCrop>false</ScaleCrop>
  <Company>Microsoft</Company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2015-10-19T07:52:00Z</dcterms:created>
  <dcterms:modified xsi:type="dcterms:W3CDTF">2015-10-19T12:29:00Z</dcterms:modified>
</cp:coreProperties>
</file>